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jc w:val="center"/>
        <w:rPr>
          <w:rFonts w:ascii="Arial" w:cs="Arial" w:eastAsia="Arial" w:hAnsi="Arial"/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2026 LearningElite Application &amp; Instructions</w:t>
      </w:r>
    </w:p>
    <w:p w:rsidR="00000000" w:rsidDel="00000000" w:rsidP="00000000" w:rsidRDefault="00000000" w:rsidRPr="00000000" w14:paraId="00000002">
      <w:pPr>
        <w:pStyle w:val="Subtitle"/>
        <w:spacing w:before="200" w:lineRule="auto"/>
        <w:jc w:val="center"/>
        <w:rPr>
          <w:rFonts w:ascii="Arial" w:cs="Arial" w:eastAsia="Arial" w:hAnsi="Arial"/>
          <w:color w:val="67b3e0"/>
        </w:rPr>
      </w:pPr>
      <w:r w:rsidDel="00000000" w:rsidR="00000000" w:rsidRPr="00000000">
        <w:rPr>
          <w:sz w:val="28"/>
          <w:szCs w:val="28"/>
          <w:rtl w:val="0"/>
        </w:rPr>
        <w:t xml:space="preserve">Part I — Organizational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00" w:lineRule="auto"/>
        <w:rPr>
          <w:rFonts w:ascii="Arial" w:cs="Arial" w:eastAsia="Arial" w:hAnsi="Arial"/>
          <w:color w:val="67b3e0"/>
        </w:rPr>
      </w:pPr>
      <w:r w:rsidDel="00000000" w:rsidR="00000000" w:rsidRPr="00000000">
        <w:rPr>
          <w:rFonts w:ascii="Arial" w:cs="Arial" w:eastAsia="Arial" w:hAnsi="Arial"/>
          <w:color w:val="67b3e0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Gather all demographic information before you start.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organizational data into the online awards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Proceed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II: LearningElite Components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 the application fee once Parts I and II are complete. Please contact the program administrator (Liz Loutfi-Hipchen, elizabeth@betterworkmedia.com) if you need to invoice payment. Your application is not considered final until the application fee is processed.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200" w:before="0" w:line="240" w:lineRule="auto"/>
        <w:rPr>
          <w:rFonts w:ascii="Arial" w:cs="Arial" w:eastAsia="Arial" w:hAnsi="Arial"/>
          <w:color w:val="67b3e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200" w:before="0" w:lineRule="auto"/>
        <w:rPr>
          <w:rFonts w:ascii="Arial" w:cs="Arial" w:eastAsia="Arial" w:hAnsi="Arial"/>
          <w:color w:val="67b3e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200" w:before="0" w:lineRule="auto"/>
        <w:rPr>
          <w:rFonts w:ascii="Arial" w:cs="Arial" w:eastAsia="Arial" w:hAnsi="Arial"/>
          <w:color w:val="67b3e0"/>
        </w:rPr>
      </w:pPr>
      <w:r w:rsidDel="00000000" w:rsidR="00000000" w:rsidRPr="00000000">
        <w:rPr>
          <w:rFonts w:ascii="Arial" w:cs="Arial" w:eastAsia="Arial" w:hAnsi="Arial"/>
          <w:color w:val="67b3e0"/>
          <w:rtl w:val="0"/>
        </w:rPr>
        <w:t xml:space="preserve">Questions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 name of organization?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name of organization? (if different from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organization’s industry? (</w:t>
      </w:r>
      <w:r w:rsidDel="00000000" w:rsidR="00000000" w:rsidRPr="00000000">
        <w:rPr>
          <w:rFonts w:ascii="Arial" w:cs="Arial" w:eastAsia="Arial" w:hAnsi="Arial"/>
          <w:rtl w:val="0"/>
        </w:rPr>
        <w:t xml:space="preserve">drop-down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what country is your company headquartered? (</w:t>
      </w:r>
      <w:r w:rsidDel="00000000" w:rsidR="00000000" w:rsidRPr="00000000">
        <w:rPr>
          <w:rFonts w:ascii="Arial" w:cs="Arial" w:eastAsia="Arial" w:hAnsi="Arial"/>
          <w:rtl w:val="0"/>
        </w:rPr>
        <w:t xml:space="preserve">drop-down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corporate mailing address? (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inners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have their awards shipped to this address)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link to your corporate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you describe the geographic distribution of your workforce?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Mostly located in one country in one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Mostly located in one country with multiple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Mostly located in one country with some global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Highly distributed with multiple locations across the globe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describes your company?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Publicly traded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Non-publicly traded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Nonprofit (not including government)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your organization part of a larger parent or system?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your enterprisewide L&amp;D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Decentralized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centralized and decentralized (mixed model)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decentralized or mixed, which specific L&amp;D function best represents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L&amp;D 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Geographic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applicable (centralized)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number of employees worldwide. (Include parent company if L&amp;D function that is applying provides </w:t>
      </w:r>
      <w:r w:rsidDel="00000000" w:rsidR="00000000" w:rsidRPr="00000000">
        <w:rPr>
          <w:rFonts w:ascii="Arial" w:cs="Arial" w:eastAsia="Arial" w:hAnsi="Arial"/>
          <w:rtl w:val="0"/>
        </w:rPr>
        <w:t xml:space="preserve">services to the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parent company. Whole numbers only.)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your company’s total revenue for your last fiscal year in USD?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total enterprisewide operational budget for your current fiscal year in USD?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enterprisewide L&amp;D budget for your current fiscal year in USD?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total number of learners that your L&amp;D function services?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2240" w:w="1584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your learning organization support extended enterprise learning to the following groups? 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 partners (i.e., resellers, contractors)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Franchisees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  <w:sectPr>
          <w:type w:val="continuous"/>
          <w:pgSz w:h="12240" w:w="15840" w:orient="landscape"/>
          <w:pgMar w:bottom="1440" w:top="1440" w:left="1440" w:right="1440" w:header="720" w:footer="720"/>
          <w:cols w:equalWidth="0" w:num="2">
            <w:col w:space="720" w:w="6120"/>
            <w:col w:space="0" w:w="6120"/>
          </w:cols>
        </w:sect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Approximately what percentage of your organization’s L&amp;D budget was spent on outsourcing in the last fiscal year?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Approximately what percentage of your content development budget was spent on outsourcing in the last fiscal year?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Approximately what percentage of your learning delivery budget was spent on outsourcing in the last fiscal year?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Average annual hours of learning delivered per employee?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L&amp;D function employees? (whole numbers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of these key performance indicators (KPIs) are in use to measure the learning function at your organization? (select all that apply)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KPIs for learning 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Hours of training completed per employee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hours completed against annual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satisfaction with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 in employee knowledge (learning objectives)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 in critical skills and capabilities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Behavior change as a result of learning (transfer of skills to the job)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reviews of learning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KPIs for business 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recruit essential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retain essential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satisfaction with the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quality of products/services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customer 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Cycle time reduction or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Increased sales/revenues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Productivity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 in overall profitability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promoter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(please specify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KPIs for efficiency: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development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development cycle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to deploy a new learning initiative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employees per training staff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and accommodation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Volume of training delivered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to employee readiness or competence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savings realized through outsourcing learning initiatives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savings realized through use of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provide a short example (60 words max.) of a single program or accomplishment your organization completed in the past year. Some examples: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late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Sample LearningElite Company revamped its onboarding program, saving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company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$8 million in learning costs and increasing new hire speed to competency by 15</w:t>
      </w:r>
      <w:r w:rsidDel="00000000" w:rsidR="00000000" w:rsidRPr="00000000">
        <w:rPr>
          <w:rFonts w:ascii="Arial" w:cs="Arial" w:eastAsia="Arial" w:hAnsi="Arial"/>
          <w:rtl w:val="0"/>
        </w:rPr>
        <w:t xml:space="preserve"> percent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 LearningElite Company has leaders who are committed to learning</w:t>
      </w:r>
      <w:r w:rsidDel="00000000" w:rsidR="00000000" w:rsidRPr="00000000">
        <w:rPr>
          <w:rFonts w:ascii="Arial" w:cs="Arial" w:eastAsia="Arial" w:hAnsi="Arial"/>
          <w:rtl w:val="0"/>
        </w:rPr>
        <w:t xml:space="preserve"> in 2024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More than three-quarters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board serve as teachers in </w:t>
      </w:r>
      <w:r w:rsidDel="00000000" w:rsidR="00000000" w:rsidRPr="00000000">
        <w:rPr>
          <w:rFonts w:ascii="Arial" w:cs="Arial" w:eastAsia="Arial" w:hAnsi="Arial"/>
          <w:rtl w:val="0"/>
        </w:rPr>
        <w:t xml:space="preserve">their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Virtual University, including the CEO.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Ranked organizations will have their success stories featured in Chief Learning Officer.</w:t>
      </w:r>
      <w:r w:rsidDel="00000000" w:rsidR="00000000" w:rsidRPr="00000000">
        <w:rPr>
          <w:rFonts w:ascii="Arial" w:cs="Arial" w:eastAsia="Arial" w:hAnsi="Arial"/>
          <w:rtl w:val="0"/>
        </w:rPr>
        <w:t xml:space="preserve"> Please include a key metric of success, avoid marketing language, and be as specific as possible. Your copy may be edited for clarity and brevity.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upload a</w:t>
      </w:r>
      <w:r w:rsidDel="00000000" w:rsidR="00000000" w:rsidRPr="00000000">
        <w:rPr>
          <w:rFonts w:ascii="Arial" w:cs="Arial" w:eastAsia="Arial" w:hAnsi="Arial"/>
          <w:rtl w:val="0"/>
        </w:rPr>
        <w:t xml:space="preserve"> high-quality image of your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organization logo, preferably in </w:t>
      </w:r>
      <w:r w:rsidDel="00000000" w:rsidR="00000000" w:rsidRPr="00000000">
        <w:rPr>
          <w:rFonts w:ascii="Arial" w:cs="Arial" w:eastAsia="Arial" w:hAnsi="Arial"/>
          <w:rtl w:val="0"/>
        </w:rPr>
        <w:t xml:space="preserve">JPG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PNG format. Ranked organizations will have their logo featured on the winner’s webpage and at the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LearningElite Gala.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contact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contact 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contact email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contact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contact email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signature of the learning and development head of the enterprise authorizing the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LearningElite application (e.g. //Jane Smith, VP of Learning//).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 your participation leve</w:t>
      </w:r>
      <w:r w:rsidDel="00000000" w:rsidR="00000000" w:rsidRPr="00000000">
        <w:rPr>
          <w:rFonts w:ascii="Arial" w:cs="Arial" w:eastAsia="Arial" w:hAnsi="Arial"/>
          <w:rtl w:val="0"/>
        </w:rPr>
        <w:t xml:space="preserve">l.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Estimated delivery for scorecards, report and data cuts is: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October 2025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Benchmark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Includes application fee, judge review and scorecard.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 Benchmark Plus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Includes application fee, judge review, scorecard,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benchmarking report and custom data cut.</w:t>
      </w: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rPr/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b w:val="1"/>
        <w:bCs w:val="1"/>
        <w:rtl w:val="0"/>
      </w:rPr>
      <w:t xml:space="preserve"> | 2026 LearningElite Application &amp; Instructions — Part 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rPr/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b w:val="1"/>
        <w:bCs w:val="1"/>
        <w:rtl w:val="0"/>
      </w:rPr>
      <w:t xml:space="preserve"> | 2025 LearningElite Application &amp; Instructions — Part 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spacing w:after="0" w:line="276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943600" cy="1435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3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/>
    </w:lvl>
    <w:lvl w:ilvl="2">
      <w:start w:val="1"/>
      <w:numFmt w:val="bullet"/>
      <w:lvlText w:val="●"/>
      <w:lvlJc w:val="left"/>
      <w:pPr>
        <w:ind w:left="2520" w:hanging="180"/>
      </w:pPr>
      <w:rPr/>
    </w:lvl>
    <w:lvl w:ilvl="3">
      <w:start w:val="1"/>
      <w:numFmt w:val="bullet"/>
      <w:lvlText w:val="●"/>
      <w:lvlJc w:val="left"/>
      <w:pPr>
        <w:ind w:left="3240" w:hanging="360"/>
      </w:pPr>
      <w:rPr/>
    </w:lvl>
    <w:lvl w:ilvl="4">
      <w:start w:val="1"/>
      <w:numFmt w:val="bullet"/>
      <w:lvlText w:val="●"/>
      <w:lvlJc w:val="left"/>
      <w:pPr>
        <w:ind w:left="3960" w:hanging="360"/>
      </w:pPr>
      <w:rPr/>
    </w:lvl>
    <w:lvl w:ilvl="5">
      <w:start w:val="1"/>
      <w:numFmt w:val="bullet"/>
      <w:lvlText w:val="●"/>
      <w:lvlJc w:val="left"/>
      <w:pPr>
        <w:ind w:left="4680" w:hanging="180"/>
      </w:pPr>
      <w:rPr/>
    </w:lvl>
    <w:lvl w:ilvl="6">
      <w:start w:val="1"/>
      <w:numFmt w:val="bullet"/>
      <w:lvlText w:val="●"/>
      <w:lvlJc w:val="left"/>
      <w:pPr>
        <w:ind w:left="5400" w:hanging="360"/>
      </w:pPr>
      <w:rPr/>
    </w:lvl>
    <w:lvl w:ilvl="7">
      <w:start w:val="1"/>
      <w:numFmt w:val="bullet"/>
      <w:lvlText w:val="●"/>
      <w:lvlJc w:val="left"/>
      <w:pPr>
        <w:ind w:left="6120" w:hanging="360"/>
      </w:pPr>
      <w:rPr/>
    </w:lvl>
    <w:lvl w:ilvl="8">
      <w:start w:val="1"/>
      <w:numFmt w:val="bullet"/>
      <w:lvlText w:val="●"/>
      <w:lvlJc w:val="lef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g1ucQUZnC/azWUDG/GH008vpw==">CgMxLjA4AHIhMXZpVGVNMnM4bS1IY2N6QXNZNkJuSUFxYXRHMmFhY2ZO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